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0" w:before="0" w:line="240" w:lineRule="auto"/>
        <w:contextualSpacing w:val="0"/>
      </w:pPr>
      <w:bookmarkStart w:colFirst="0" w:colLast="0" w:name="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36"/>
          <w:szCs w:val="36"/>
          <w:rtl w:val="0"/>
        </w:rPr>
        <w:t xml:space="preserve">Post-treatment Month 6 Outcome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0"/>
          <w:i w:val="1"/>
          <w:color w:val="000000"/>
          <w:sz w:val="24"/>
          <w:szCs w:val="24"/>
          <w:rtl w:val="0"/>
        </w:rPr>
        <w:t xml:space="preserve">Instructions: This form is filled out at the 6 month post-treatment visit once test results are available. It can be filled out earlier if a post treatment outcome occurs before this visit (as in the case of a patient who was cured but then dies 3 months after finishing treatment). </w:t>
      </w:r>
      <w:r w:rsidDel="00000000" w:rsidR="00000000" w:rsidRPr="00000000">
        <w:rPr>
          <w:rtl w:val="0"/>
        </w:rPr>
      </w:r>
    </w:p>
    <w:tbl>
      <w:tblPr>
        <w:tblStyle w:val="Table1"/>
        <w:bidi w:val="0"/>
        <w:tblW w:w="9027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13"/>
        <w:gridCol w:w="4514"/>
        <w:tblGridChange w:id="0">
          <w:tblGrid>
            <w:gridCol w:w="4513"/>
            <w:gridCol w:w="4514"/>
          </w:tblGrid>
        </w:tblGridChange>
      </w:tblGrid>
      <w:tr>
        <w:trPr>
          <w:trHeight w:val="1840" w:hRule="atLeast"/>
        </w:trPr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Surname: _____________________</w:t>
              <w:tab/>
              <w:t xml:space="preserve">Given name: 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Facility patient ID#: _________________ 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EMR ID#:  __ __ __ — __ __ __ — __ __ __ __ __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Date of post-treatment outcome decision: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__ __ /__ __ __ /__ __ __ __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0"/>
          <w:i w:val="1"/>
          <w:color w:val="000000"/>
          <w:sz w:val="24"/>
          <w:szCs w:val="24"/>
          <w:rtl w:val="0"/>
        </w:rPr>
        <w:t xml:space="preserve">Tick only one of the outcomes in the left column, then answer the corresponding questions in the right column. </w:t>
      </w:r>
      <w:r w:rsidDel="00000000" w:rsidR="00000000" w:rsidRPr="00000000">
        <w:rPr>
          <w:rtl w:val="0"/>
        </w:rPr>
      </w:r>
    </w:p>
    <w:tbl>
      <w:tblPr>
        <w:tblStyle w:val="Table2"/>
        <w:bidi w:val="0"/>
        <w:tblW w:w="9000.0" w:type="dxa"/>
        <w:jc w:val="left"/>
        <w:tblInd w:w="-99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60"/>
        <w:gridCol w:w="7140"/>
        <w:tblGridChange w:id="0">
          <w:tblGrid>
            <w:gridCol w:w="1860"/>
            <w:gridCol w:w="7140"/>
          </w:tblGrid>
        </w:tblGridChange>
      </w:tblGrid>
      <w:tr>
        <w:tc>
          <w:tcPr>
            <w:tcMar>
              <w:top w:w="99.0" w:type="dxa"/>
              <w:left w:w="99.0" w:type="dxa"/>
              <w:bottom w:w="99.0" w:type="dxa"/>
              <w:right w:w="99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Outcome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(tick one)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99.0" w:type="dxa"/>
              <w:left w:w="99.0" w:type="dxa"/>
              <w:bottom w:w="99.0" w:type="dxa"/>
              <w:right w:w="99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Definitions and additional questions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99.0" w:type="dxa"/>
              <w:left w:w="99.0" w:type="dxa"/>
              <w:bottom w:w="99.0" w:type="dxa"/>
              <w:right w:w="99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No change in outcome post-treatment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99.0" w:type="dxa"/>
              <w:left w:w="99.0" w:type="dxa"/>
              <w:bottom w:w="99.0" w:type="dxa"/>
              <w:right w:w="99.0" w:type="dxa"/>
            </w:tcMar>
          </w:tcPr>
          <w:p w:rsidR="00000000" w:rsidDel="00000000" w:rsidP="00000000" w:rsidRDefault="00000000" w:rsidRPr="00000000">
            <w:pPr>
              <w:tabs>
                <w:tab w:val="left" w:pos="4752"/>
              </w:tabs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Patient was: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tabs>
                <w:tab w:val="left" w:pos="4752"/>
              </w:tabs>
              <w:spacing w:after="0" w:before="0" w:line="240" w:lineRule="auto"/>
              <w:ind w:left="390" w:hanging="360"/>
              <w:rPr>
                <w:b w:val="0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cured or completed and is now culture-negative with no signs of relapse; or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tabs>
                <w:tab w:val="left" w:pos="4752"/>
              </w:tabs>
              <w:spacing w:after="0" w:before="0" w:line="240" w:lineRule="auto"/>
              <w:ind w:left="390" w:hanging="360"/>
              <w:rPr>
                <w:b w:val="0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failed treatment, and has not died or been to lost to follow-up since. </w:t>
            </w:r>
          </w:p>
        </w:tc>
      </w:tr>
      <w:tr>
        <w:tc>
          <w:tcPr>
            <w:tcMar>
              <w:top w:w="99.0" w:type="dxa"/>
              <w:left w:w="99.0" w:type="dxa"/>
              <w:bottom w:w="99.0" w:type="dxa"/>
              <w:right w:w="99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b w:val="0"/>
                <w:color w:val="000000"/>
                <w:sz w:val="24"/>
                <w:szCs w:val="24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Died </w:t>
            </w:r>
            <w:r w:rsidDel="00000000" w:rsidR="00000000" w:rsidRPr="00000000">
              <w:rPr>
                <w:rtl w:val="0"/>
              </w:rPr>
              <w:t xml:space="preserve">post-treatment </w:t>
            </w:r>
          </w:p>
        </w:tc>
        <w:tc>
          <w:tcPr>
            <w:tcMar>
              <w:top w:w="99.0" w:type="dxa"/>
              <w:left w:w="99.0" w:type="dxa"/>
              <w:bottom w:w="99.0" w:type="dxa"/>
              <w:right w:w="99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Patient died after finishing treatment.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Date of death: __ __ /__ __ __ /__ __ __ __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Suspected primary cause of death (check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u w:val="single"/>
                <w:rtl w:val="0"/>
              </w:rPr>
              <w:t xml:space="preserve">only one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 option):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4752"/>
              </w:tabs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TB is immediate cause of death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4752"/>
              </w:tabs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TB is contributing cause of death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Surgery-related death (type of surgery: __________________)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Cause other than TB (suspected cause: _________________)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Cause related to TB treatment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20" w:hRule="atLeast"/>
        </w:trPr>
        <w:tc>
          <w:tcPr>
            <w:tcMar>
              <w:top w:w="99.0" w:type="dxa"/>
              <w:left w:w="99.0" w:type="dxa"/>
              <w:bottom w:w="99.0" w:type="dxa"/>
              <w:right w:w="99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MS Gothic" w:cs="MS Gothic" w:eastAsia="MS Gothic" w:hAnsi="MS Gothic"/>
                <w:b w:val="0"/>
                <w:color w:val="000000"/>
                <w:sz w:val="24"/>
                <w:szCs w:val="24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 Relapse or recurrence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99.0" w:type="dxa"/>
              <w:left w:w="99.0" w:type="dxa"/>
              <w:bottom w:w="99.0" w:type="dxa"/>
              <w:right w:w="99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-30" w:firstLine="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Patient was given a treatment outcome of "cured" or "completed" at the end of treatment, and now has TB diagnosed again by a clinician.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99.0" w:type="dxa"/>
              <w:left w:w="99.0" w:type="dxa"/>
              <w:bottom w:w="99.0" w:type="dxa"/>
              <w:right w:w="99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b w:val="0"/>
                <w:color w:val="000000"/>
                <w:sz w:val="24"/>
                <w:szCs w:val="24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 Lost to follow-up </w:t>
            </w:r>
            <w:r w:rsidDel="00000000" w:rsidR="00000000" w:rsidRPr="00000000">
              <w:rPr>
                <w:rtl w:val="0"/>
              </w:rPr>
              <w:t xml:space="preserve">post-treatment</w:t>
            </w:r>
          </w:p>
        </w:tc>
        <w:tc>
          <w:tcPr>
            <w:tcMar>
              <w:top w:w="99.0" w:type="dxa"/>
              <w:left w:w="99.0" w:type="dxa"/>
              <w:bottom w:w="99.0" w:type="dxa"/>
              <w:right w:w="99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Post-treatment follow-up was not possible.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Why was the patient lost to follow-up (check all that apply)?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Patient refused follow-up</w:t>
            </w:r>
            <w:r w:rsidDel="00000000" w:rsidR="00000000" w:rsidRPr="00000000">
              <w:rPr>
                <w:rtl w:val="0"/>
              </w:rPr>
              <w:t xml:space="preserve">/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Bad relation with health worker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Substance abuse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Social problem: family, financial, complex social situation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Left region, country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Adverse events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No confidence in treatment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Unknown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Other:______________________________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Comments_________________________________________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99.0" w:type="dxa"/>
              <w:left w:w="99.0" w:type="dxa"/>
              <w:bottom w:w="99.0" w:type="dxa"/>
              <w:right w:w="99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Not evaluated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99.0" w:type="dxa"/>
              <w:left w:w="99.0" w:type="dxa"/>
              <w:bottom w:w="99.0" w:type="dxa"/>
              <w:right w:w="99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-30" w:firstLine="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No post-treatment outcome is assigned (this includes cases transferred out to another treatment unit and whose post-treatment outcome is unknown).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Did the patient transfer to another facility for post-treatment follow-up?    </w:t>
              <w:tab/>
              <w:t xml:space="preserve">☐ Yes    ☐ 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-3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If YES, to where? ______________________________________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If NO, why does the patient have this outcome?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40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9026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6"/>
        <w:tblGridChange w:id="0">
          <w:tblGrid>
            <w:gridCol w:w="9026"/>
          </w:tblGrid>
        </w:tblGridChange>
      </w:tblGrid>
      <w:tr>
        <w:trPr>
          <w:trHeight w:val="6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Form filled by: _______________________  Date: __ __ /__ __ __ /__ __ __ __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Form entered by: ____________________   Date: __ __ /__ __ __ /__ __ __ __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sectPr>
      <w:footerReference r:id="rId5" w:type="default"/>
      <w:pgSz w:h="16838" w:w="11906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MS Gothic"/>
  <w:font w:name="Menlo Regular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right" w:pos="9072"/>
      </w:tabs>
      <w:spacing w:after="720" w:before="0" w:line="240" w:lineRule="auto"/>
      <w:contextualSpacing w:val="0"/>
    </w:pPr>
    <w:r w:rsidDel="00000000" w:rsidR="00000000" w:rsidRPr="00000000">
      <w:rPr>
        <w:rFonts w:ascii="Arial" w:cs="Arial" w:eastAsia="Arial" w:hAnsi="Arial"/>
        <w:b w:val="0"/>
        <w:i w:val="1"/>
        <w:color w:val="808080"/>
        <w:sz w:val="18"/>
        <w:szCs w:val="18"/>
        <w:rtl w:val="0"/>
      </w:rPr>
      <w:t xml:space="preserve">Outcome post-treatment</w:t>
      <w:tab/>
      <w:t xml:space="preserve">Page </w:t>
    </w:r>
    <w:fldSimple w:instr="PAGE" w:fldLock="0" w:dirty="0">
      <w:r w:rsidDel="00000000" w:rsidR="00000000" w:rsidRPr="00000000">
        <w:rPr>
          <w:rFonts w:ascii="Arial" w:cs="Arial" w:eastAsia="Arial" w:hAnsi="Arial"/>
          <w:b w:val="0"/>
          <w:color w:val="808080"/>
          <w:sz w:val="18"/>
          <w:szCs w:val="18"/>
        </w:rPr>
      </w:r>
    </w:fldSimple>
    <w:r w:rsidDel="00000000" w:rsidR="00000000" w:rsidRPr="00000000">
      <w:rPr>
        <w:rFonts w:ascii="Arial" w:cs="Arial" w:eastAsia="Arial" w:hAnsi="Arial"/>
        <w:b w:val="0"/>
        <w:i w:val="1"/>
        <w:color w:val="808080"/>
        <w:sz w:val="18"/>
        <w:szCs w:val="18"/>
        <w:rtl w:val="0"/>
      </w:rPr>
      <w:t xml:space="preserve"> / </w:t>
    </w:r>
    <w:fldSimple w:instr="NUMPAGES" w:fldLock="0" w:dirty="0">
      <w:r w:rsidDel="00000000" w:rsidR="00000000" w:rsidRPr="00000000">
        <w:rPr>
          <w:rFonts w:ascii="Arial" w:cs="Arial" w:eastAsia="Arial" w:hAnsi="Arial"/>
          <w:b w:val="0"/>
          <w:color w:val="808080"/>
          <w:sz w:val="18"/>
          <w:szCs w:val="18"/>
        </w:rPr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1080"/>
      </w:pPr>
      <w:rPr>
        <w:rFonts w:ascii="Arial" w:cs="Arial" w:eastAsia="Arial" w:hAnsi="Arial"/>
        <w:u w:val="none"/>
      </w:rPr>
    </w:lvl>
    <w:lvl w:ilvl="1">
      <w:start w:val="1"/>
      <w:numFmt w:val="bullet"/>
      <w:lvlText w:val="○"/>
      <w:lvlJc w:val="left"/>
      <w:pPr>
        <w:ind w:left="1440" w:firstLine="2520"/>
      </w:pPr>
      <w:rPr>
        <w:rFonts w:ascii="Arial" w:cs="Arial" w:eastAsia="Arial" w:hAnsi="Arial"/>
        <w:u w:val="none"/>
      </w:rPr>
    </w:lvl>
    <w:lvl w:ilvl="2">
      <w:start w:val="1"/>
      <w:numFmt w:val="bullet"/>
      <w:lvlText w:val="■"/>
      <w:lvlJc w:val="left"/>
      <w:pPr>
        <w:ind w:left="2160" w:firstLine="3960"/>
      </w:pPr>
      <w:rPr>
        <w:rFonts w:ascii="Arial" w:cs="Arial" w:eastAsia="Arial" w:hAnsi="Arial"/>
        <w:u w:val="none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cs="Arial" w:eastAsia="Arial" w:hAnsi="Arial"/>
        <w:u w:val="none"/>
      </w:rPr>
    </w:lvl>
    <w:lvl w:ilvl="4">
      <w:start w:val="1"/>
      <w:numFmt w:val="bullet"/>
      <w:lvlText w:val="○"/>
      <w:lvlJc w:val="left"/>
      <w:pPr>
        <w:ind w:left="3600" w:firstLine="6840"/>
      </w:pPr>
      <w:rPr>
        <w:rFonts w:ascii="Arial" w:cs="Arial" w:eastAsia="Arial" w:hAnsi="Arial"/>
        <w:u w:val="none"/>
      </w:rPr>
    </w:lvl>
    <w:lvl w:ilvl="5">
      <w:start w:val="1"/>
      <w:numFmt w:val="bullet"/>
      <w:lvlText w:val="■"/>
      <w:lvlJc w:val="left"/>
      <w:pPr>
        <w:ind w:left="4320" w:firstLine="8280"/>
      </w:pPr>
      <w:rPr>
        <w:rFonts w:ascii="Arial" w:cs="Arial" w:eastAsia="Arial" w:hAnsi="Arial"/>
        <w:u w:val="none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cs="Arial" w:eastAsia="Arial" w:hAnsi="Arial"/>
        <w:u w:val="none"/>
      </w:rPr>
    </w:lvl>
    <w:lvl w:ilvl="7">
      <w:start w:val="1"/>
      <w:numFmt w:val="bullet"/>
      <w:lvlText w:val="○"/>
      <w:lvlJc w:val="left"/>
      <w:pPr>
        <w:ind w:left="5760" w:firstLine="11160"/>
      </w:pPr>
      <w:rPr>
        <w:rFonts w:ascii="Arial" w:cs="Arial" w:eastAsia="Arial" w:hAnsi="Arial"/>
        <w:u w:val="none"/>
      </w:rPr>
    </w:lvl>
    <w:lvl w:ilvl="8">
      <w:start w:val="1"/>
      <w:numFmt w:val="bullet"/>
      <w:lvlText w:val="■"/>
      <w:lvlJc w:val="left"/>
      <w:pPr>
        <w:ind w:left="6480" w:firstLine="12600"/>
      </w:pPr>
      <w:rPr>
        <w:rFonts w:ascii="Arial" w:cs="Arial" w:eastAsia="Arial" w:hAnsi="Arial"/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rFonts w:ascii="Arial" w:cs="Arial" w:eastAsia="Arial" w:hAnsi="Arial"/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rFonts w:ascii="Arial" w:cs="Arial" w:eastAsia="Arial" w:hAnsi="Arial"/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rFonts w:ascii="Arial" w:cs="Arial" w:eastAsia="Arial" w:hAnsi="Arial"/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rFonts w:ascii="Arial" w:cs="Arial" w:eastAsia="Arial" w:hAnsi="Arial"/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rFonts w:ascii="Arial" w:cs="Arial" w:eastAsia="Arial" w:hAnsi="Arial"/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rFonts w:ascii="Arial" w:cs="Arial" w:eastAsia="Arial" w:hAnsi="Arial"/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b w:val="0"/>
      <w:i w:val="1"/>
      <w:color w:val="666666"/>
      <w:sz w:val="48"/>
      <w:szCs w:val="48"/>
    </w:rPr>
  </w:style>
  <w:style w:type="table" w:styleId="Table1">
    <w:basedOn w:val="TableNormal"/>
    <w:pPr/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pPr/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1.xml"/></Relationships>
</file>